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DF" w:rsidRDefault="00C37EDF" w:rsidP="0044650F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47771C4" wp14:editId="1CC58D97">
            <wp:extent cx="5759450" cy="821833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21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DF" w:rsidRDefault="00C37EDF" w:rsidP="0044650F"/>
    <w:p w:rsidR="00C37EDF" w:rsidRDefault="00C37EDF" w:rsidP="0044650F"/>
    <w:p w:rsidR="00C37EDF" w:rsidRDefault="00C37EDF" w:rsidP="0044650F"/>
    <w:p w:rsidR="00CD6932" w:rsidRDefault="00C37EDF" w:rsidP="0044650F">
      <w:r>
        <w:rPr>
          <w:noProof/>
          <w:lang w:eastAsia="de-DE"/>
        </w:rPr>
        <w:drawing>
          <wp:inline distT="0" distB="0" distL="0" distR="0" wp14:anchorId="3BA4DC20" wp14:editId="3E9D8241">
            <wp:extent cx="5619750" cy="4228193"/>
            <wp:effectExtent l="0" t="0" r="0" b="1270"/>
            <wp:docPr id="1" name="Bild 2" descr="http://www.doa-info.de/images/Logo-DOAler/Kinder-M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a-info.de/images/Logo-DOAler/Kinder-Modu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2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DF" w:rsidRDefault="00C37EDF" w:rsidP="0044650F"/>
    <w:p w:rsidR="00C37EDF" w:rsidRDefault="00C37EDF" w:rsidP="00C37EDF">
      <w:pPr>
        <w:pStyle w:val="Standard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Anlässlich der Olympischen und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Paralympischen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Winterspiele von 2014 in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Sotschi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hat die Deutsche Olympische Akademie (DOA) ihre Unterrichtsmaterialien „Olympia ruft: Mach mit!" für die Primar- s</w:t>
      </w:r>
      <w:r>
        <w:rPr>
          <w:rFonts w:ascii="Arial" w:hAnsi="Arial" w:cs="Arial"/>
          <w:color w:val="666666"/>
          <w:sz w:val="20"/>
          <w:szCs w:val="20"/>
        </w:rPr>
        <w:t>o</w:t>
      </w:r>
      <w:r>
        <w:rPr>
          <w:rFonts w:ascii="Arial" w:hAnsi="Arial" w:cs="Arial"/>
          <w:color w:val="666666"/>
          <w:sz w:val="20"/>
          <w:szCs w:val="20"/>
        </w:rPr>
        <w:t>wie Sekundarstufe vorgelegt.</w:t>
      </w:r>
    </w:p>
    <w:p w:rsidR="00C37EDF" w:rsidRDefault="00C37EDF" w:rsidP="00C37EDF">
      <w:pPr>
        <w:pStyle w:val="Standard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Erstmalig bietet die DOA ihr kostenfreies Online-Angebot in Form von drei sogenannten „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Flipbooks</w:t>
      </w:r>
      <w:proofErr w:type="spellEnd"/>
      <w:r>
        <w:rPr>
          <w:rFonts w:ascii="Arial" w:hAnsi="Arial" w:cs="Arial"/>
          <w:color w:val="666666"/>
          <w:sz w:val="20"/>
          <w:szCs w:val="20"/>
        </w:rPr>
        <w:t>" an. Diese warten nicht nur mit einem grundlegend überarbeiteten Design auf, sondern bieten die Mö</w:t>
      </w:r>
      <w:r>
        <w:rPr>
          <w:rFonts w:ascii="Arial" w:hAnsi="Arial" w:cs="Arial"/>
          <w:color w:val="666666"/>
          <w:sz w:val="20"/>
          <w:szCs w:val="20"/>
        </w:rPr>
        <w:t>g</w:t>
      </w:r>
      <w:r>
        <w:rPr>
          <w:rFonts w:ascii="Arial" w:hAnsi="Arial" w:cs="Arial"/>
          <w:color w:val="666666"/>
          <w:sz w:val="20"/>
          <w:szCs w:val="20"/>
        </w:rPr>
        <w:t>lichkeiten einer interaktiven Blätterfunktion sowie Verweisen zu weiterführenden Inhalten wie Links und Videos.</w:t>
      </w:r>
    </w:p>
    <w:p w:rsidR="00C37EDF" w:rsidRDefault="00C37EDF" w:rsidP="00C37EDF">
      <w:pPr>
        <w:pStyle w:val="Standard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Das erste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Flipbook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besteht aus einem „Grundlagenteil", der sich primär an Lehrkräfte richtet und el</w:t>
      </w:r>
      <w:r>
        <w:rPr>
          <w:rFonts w:ascii="Arial" w:hAnsi="Arial" w:cs="Arial"/>
          <w:color w:val="666666"/>
          <w:sz w:val="20"/>
          <w:szCs w:val="20"/>
        </w:rPr>
        <w:t>e</w:t>
      </w:r>
      <w:r>
        <w:rPr>
          <w:rFonts w:ascii="Arial" w:hAnsi="Arial" w:cs="Arial"/>
          <w:color w:val="666666"/>
          <w:sz w:val="20"/>
          <w:szCs w:val="20"/>
        </w:rPr>
        <w:t xml:space="preserve">mentare Informationen über die Olympischen Spiele beinhaltet. Dieser soll als Basis-Lektüre für die beiden weiteren Angebote verstanden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werden</w:t>
      </w:r>
      <w:proofErr w:type="gramEnd"/>
      <w:r>
        <w:rPr>
          <w:rFonts w:ascii="Arial" w:hAnsi="Arial" w:cs="Arial"/>
          <w:color w:val="666666"/>
          <w:sz w:val="20"/>
          <w:szCs w:val="20"/>
        </w:rPr>
        <w:t>, den Arbeitsmaterialien für die Schülerinnen und Sch</w:t>
      </w:r>
      <w:r>
        <w:rPr>
          <w:rFonts w:ascii="Arial" w:hAnsi="Arial" w:cs="Arial"/>
          <w:color w:val="666666"/>
          <w:sz w:val="20"/>
          <w:szCs w:val="20"/>
        </w:rPr>
        <w:t>ü</w:t>
      </w:r>
      <w:r>
        <w:rPr>
          <w:rFonts w:ascii="Arial" w:hAnsi="Arial" w:cs="Arial"/>
          <w:color w:val="666666"/>
          <w:sz w:val="20"/>
          <w:szCs w:val="20"/>
        </w:rPr>
        <w:t>ler der Primar- bzw. Sekundarstufe. Diese enthalten praxisbezogene Arbeitsblätter und -aufträge, die so angelegt sind, dass sie in Einzelstunden des Unterrichts wie auch im Rahmen fächerübergreifender Projekte oder einer „olympischen Woche" zum Tragen kommen können.</w:t>
      </w:r>
    </w:p>
    <w:p w:rsidR="00C37EDF" w:rsidRDefault="00C37EDF" w:rsidP="00C37EDF">
      <w:pPr>
        <w:pStyle w:val="StandardWeb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Selbstverständlich stehen sämtliche Materialien zu den Spielen von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Sotschi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wie auch zu den verga</w:t>
      </w:r>
      <w:r>
        <w:rPr>
          <w:rFonts w:ascii="Arial" w:hAnsi="Arial" w:cs="Arial"/>
          <w:color w:val="666666"/>
          <w:sz w:val="20"/>
          <w:szCs w:val="20"/>
        </w:rPr>
        <w:t>n</w:t>
      </w:r>
      <w:r>
        <w:rPr>
          <w:rFonts w:ascii="Arial" w:hAnsi="Arial" w:cs="Arial"/>
          <w:color w:val="666666"/>
          <w:sz w:val="20"/>
          <w:szCs w:val="20"/>
        </w:rPr>
        <w:t>genen Spielen als Download zur Verfügung. Die DOA wünscht den Lehrkräften sowie Schülerinnen und Schülern viel Erfolg und vor allem viel Freude bei der „olympischen" Arbeit im Unterricht.</w:t>
      </w:r>
    </w:p>
    <w:p w:rsidR="00C37EDF" w:rsidRDefault="00C37EDF" w:rsidP="00C37EDF">
      <w:pPr>
        <w:pStyle w:val="StandardWeb"/>
        <w:shd w:val="clear" w:color="auto" w:fill="FFFFFF"/>
        <w:spacing w:before="225" w:beforeAutospacing="0" w:after="225" w:afterAutospacing="0" w:line="300" w:lineRule="atLeast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 </w:t>
      </w:r>
    </w:p>
    <w:p w:rsidR="00C37EDF" w:rsidRDefault="00C37EDF" w:rsidP="00C37EDF">
      <w:pPr>
        <w:rPr>
          <w:sz w:val="20"/>
          <w:szCs w:val="20"/>
        </w:rPr>
      </w:pPr>
      <w:r>
        <w:rPr>
          <w:sz w:val="20"/>
          <w:szCs w:val="20"/>
        </w:rPr>
        <w:t xml:space="preserve">Die Materialien können in Form eines </w:t>
      </w:r>
      <w:proofErr w:type="spellStart"/>
      <w:r>
        <w:rPr>
          <w:sz w:val="20"/>
          <w:szCs w:val="20"/>
        </w:rPr>
        <w:t>Flipbooks</w:t>
      </w:r>
      <w:proofErr w:type="spellEnd"/>
      <w:r>
        <w:rPr>
          <w:sz w:val="20"/>
          <w:szCs w:val="20"/>
        </w:rPr>
        <w:t xml:space="preserve"> unter folgendem Link angeschaut werden: </w:t>
      </w:r>
      <w:hyperlink r:id="rId9" w:history="1">
        <w:r>
          <w:rPr>
            <w:rStyle w:val="Hyperlink"/>
            <w:sz w:val="20"/>
            <w:szCs w:val="20"/>
          </w:rPr>
          <w:t>http://www.doa-info.de/olympische-erziehung/unterrichtsmaterialien</w:t>
        </w:r>
      </w:hyperlink>
      <w:r>
        <w:rPr>
          <w:sz w:val="20"/>
          <w:szCs w:val="20"/>
        </w:rPr>
        <w:t xml:space="preserve"> </w:t>
      </w:r>
    </w:p>
    <w:p w:rsidR="00C37EDF" w:rsidRPr="0044650F" w:rsidRDefault="00C37EDF" w:rsidP="0044650F"/>
    <w:sectPr w:rsidR="00C37EDF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CA" w:rsidRDefault="00DA3BCA" w:rsidP="001E03DE">
      <w:r>
        <w:separator/>
      </w:r>
    </w:p>
  </w:endnote>
  <w:endnote w:type="continuationSeparator" w:id="0">
    <w:p w:rsidR="00DA3BCA" w:rsidRDefault="00DA3BC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CA" w:rsidRDefault="00DA3BCA" w:rsidP="001E03DE">
      <w:r>
        <w:separator/>
      </w:r>
    </w:p>
  </w:footnote>
  <w:footnote w:type="continuationSeparator" w:id="0">
    <w:p w:rsidR="00DA3BCA" w:rsidRDefault="00DA3BCA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DF"/>
    <w:rsid w:val="001A2103"/>
    <w:rsid w:val="001E03DE"/>
    <w:rsid w:val="002223B8"/>
    <w:rsid w:val="00296589"/>
    <w:rsid w:val="0044650F"/>
    <w:rsid w:val="008A7911"/>
    <w:rsid w:val="009533B3"/>
    <w:rsid w:val="009935DA"/>
    <w:rsid w:val="009C05F9"/>
    <w:rsid w:val="00C22DA6"/>
    <w:rsid w:val="00C37EDF"/>
    <w:rsid w:val="00CD6932"/>
    <w:rsid w:val="00DA3BCA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E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ED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37ED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37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E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ED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37ED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37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a-info.de/olympische-erziehung/unterrichtsmateriali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Haag, Hans-Peter (KM)</dc:creator>
  <cp:keywords/>
  <dc:description/>
  <cp:lastModifiedBy/>
  <cp:revision>1</cp:revision>
  <dcterms:created xsi:type="dcterms:W3CDTF">2014-01-14T15:02:00Z</dcterms:created>
</cp:coreProperties>
</file>